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C54" w:rsidRDefault="00D64BAF" w:rsidP="00D64BAF">
      <w:pPr>
        <w:jc w:val="center"/>
        <w:rPr>
          <w:b/>
          <w:sz w:val="24"/>
          <w:szCs w:val="24"/>
        </w:rPr>
      </w:pPr>
      <w:proofErr w:type="gramStart"/>
      <w:r>
        <w:rPr>
          <w:b/>
          <w:sz w:val="24"/>
          <w:szCs w:val="24"/>
        </w:rPr>
        <w:t>ORDINANCE NO.</w:t>
      </w:r>
      <w:proofErr w:type="gramEnd"/>
      <w:r>
        <w:rPr>
          <w:b/>
          <w:sz w:val="24"/>
          <w:szCs w:val="24"/>
        </w:rPr>
        <w:t xml:space="preserve">  2014-</w:t>
      </w:r>
      <w:r w:rsidR="006A7200">
        <w:rPr>
          <w:b/>
          <w:sz w:val="24"/>
          <w:szCs w:val="24"/>
        </w:rPr>
        <w:t>01</w:t>
      </w:r>
    </w:p>
    <w:p w:rsidR="00D64BAF" w:rsidRDefault="00D64BAF" w:rsidP="00D64BAF">
      <w:pPr>
        <w:jc w:val="center"/>
        <w:rPr>
          <w:b/>
          <w:sz w:val="24"/>
          <w:szCs w:val="24"/>
        </w:rPr>
      </w:pPr>
      <w:r>
        <w:rPr>
          <w:b/>
          <w:sz w:val="24"/>
          <w:szCs w:val="24"/>
        </w:rPr>
        <w:t>THE TOWN OF CEDAR BLUFF, ALABAMA</w:t>
      </w:r>
    </w:p>
    <w:p w:rsidR="00D64BAF" w:rsidRDefault="00D64BAF" w:rsidP="00D64BAF">
      <w:pPr>
        <w:jc w:val="center"/>
        <w:rPr>
          <w:b/>
          <w:sz w:val="24"/>
          <w:szCs w:val="24"/>
        </w:rPr>
      </w:pPr>
    </w:p>
    <w:p w:rsidR="00D64BAF" w:rsidRDefault="00D64BAF" w:rsidP="00D64BAF">
      <w:pPr>
        <w:rPr>
          <w:b/>
          <w:sz w:val="24"/>
          <w:szCs w:val="24"/>
        </w:rPr>
      </w:pPr>
      <w:r>
        <w:rPr>
          <w:b/>
          <w:sz w:val="24"/>
          <w:szCs w:val="24"/>
        </w:rPr>
        <w:t>STATE OF ALABAMA</w:t>
      </w:r>
    </w:p>
    <w:p w:rsidR="00D64BAF" w:rsidRDefault="00D64BAF" w:rsidP="00D64BAF">
      <w:pPr>
        <w:rPr>
          <w:b/>
          <w:sz w:val="24"/>
          <w:szCs w:val="24"/>
        </w:rPr>
      </w:pPr>
      <w:r>
        <w:rPr>
          <w:b/>
          <w:sz w:val="24"/>
          <w:szCs w:val="24"/>
        </w:rPr>
        <w:t>COUNTY OF CHEROKEE</w:t>
      </w:r>
    </w:p>
    <w:p w:rsidR="00D64BAF" w:rsidRDefault="00D64BAF" w:rsidP="00D64BAF">
      <w:pPr>
        <w:rPr>
          <w:b/>
          <w:sz w:val="24"/>
          <w:szCs w:val="24"/>
        </w:rPr>
      </w:pPr>
    </w:p>
    <w:p w:rsidR="00D64BAF" w:rsidRDefault="00D64BAF" w:rsidP="00D64BAF">
      <w:pPr>
        <w:jc w:val="center"/>
        <w:rPr>
          <w:b/>
          <w:sz w:val="24"/>
          <w:szCs w:val="24"/>
        </w:rPr>
      </w:pPr>
      <w:proofErr w:type="gramStart"/>
      <w:r>
        <w:rPr>
          <w:b/>
          <w:sz w:val="24"/>
          <w:szCs w:val="24"/>
        </w:rPr>
        <w:t>ORDINACE NO.</w:t>
      </w:r>
      <w:proofErr w:type="gramEnd"/>
      <w:r>
        <w:rPr>
          <w:b/>
          <w:sz w:val="24"/>
          <w:szCs w:val="24"/>
        </w:rPr>
        <w:t xml:space="preserve"> 2014</w:t>
      </w:r>
      <w:r w:rsidR="006A7200">
        <w:rPr>
          <w:b/>
          <w:sz w:val="24"/>
          <w:szCs w:val="24"/>
        </w:rPr>
        <w:t>-01</w:t>
      </w:r>
    </w:p>
    <w:p w:rsidR="00D64BAF" w:rsidRDefault="00D64BAF" w:rsidP="00D64BAF">
      <w:pPr>
        <w:jc w:val="center"/>
        <w:rPr>
          <w:b/>
          <w:sz w:val="24"/>
          <w:szCs w:val="24"/>
        </w:rPr>
      </w:pPr>
    </w:p>
    <w:p w:rsidR="00D64BAF" w:rsidRDefault="00D64BAF" w:rsidP="00D64BAF">
      <w:pPr>
        <w:rPr>
          <w:b/>
          <w:sz w:val="24"/>
          <w:szCs w:val="24"/>
        </w:rPr>
      </w:pPr>
      <w:r>
        <w:rPr>
          <w:b/>
          <w:sz w:val="24"/>
          <w:szCs w:val="24"/>
        </w:rPr>
        <w:t>THE TOWN OF CEDAR BLUFF, ALABAMA</w:t>
      </w:r>
    </w:p>
    <w:p w:rsidR="00D64BAF" w:rsidRDefault="00D64BAF" w:rsidP="00D64BAF">
      <w:pPr>
        <w:rPr>
          <w:b/>
          <w:sz w:val="24"/>
          <w:szCs w:val="24"/>
        </w:rPr>
      </w:pPr>
    </w:p>
    <w:p w:rsidR="00D64BAF" w:rsidRDefault="00D64BAF" w:rsidP="00D64BAF">
      <w:r>
        <w:rPr>
          <w:b/>
          <w:sz w:val="24"/>
          <w:szCs w:val="24"/>
        </w:rPr>
        <w:t xml:space="preserve">WHEREAS, </w:t>
      </w:r>
      <w:r>
        <w:t>on the 20</w:t>
      </w:r>
      <w:r w:rsidRPr="00D64BAF">
        <w:rPr>
          <w:vertAlign w:val="superscript"/>
        </w:rPr>
        <w:t>th</w:t>
      </w:r>
      <w:r>
        <w:t xml:space="preserve"> day of May, 2005, the governing body of the Town of Cedar Bluff enacted Ordinance No. 2005-03 regulating the sale and distribution of alcoholic beverages in the Town of Cedar Bluff, Alabama and establishing license fees and taxes.</w:t>
      </w:r>
    </w:p>
    <w:p w:rsidR="00D64BAF" w:rsidRDefault="00D64BAF" w:rsidP="00D64BAF"/>
    <w:p w:rsidR="00D64BAF" w:rsidRDefault="00D64BAF" w:rsidP="00D64BAF">
      <w:r>
        <w:rPr>
          <w:b/>
          <w:sz w:val="24"/>
          <w:szCs w:val="24"/>
        </w:rPr>
        <w:t xml:space="preserve">WHEREAS, </w:t>
      </w:r>
      <w:r>
        <w:t>said ordinance included a provision in Article 3, Sect</w:t>
      </w:r>
      <w:r w:rsidR="00296DFF">
        <w:t>ion 7, (N) pertaining to Retail Beer License for off-premises consumption and additional license tax of 10% of gross receipts derived from the sale of all alcoholic beverages, except beer and table wine received during the previous month.</w:t>
      </w:r>
    </w:p>
    <w:p w:rsidR="00296DFF" w:rsidRDefault="00296DFF" w:rsidP="00D64BAF"/>
    <w:p w:rsidR="00296DFF" w:rsidRDefault="00296DFF" w:rsidP="00D64BAF">
      <w:r>
        <w:rPr>
          <w:b/>
          <w:sz w:val="24"/>
          <w:szCs w:val="24"/>
        </w:rPr>
        <w:t xml:space="preserve">NOW, THEREFORE, </w:t>
      </w:r>
      <w:r>
        <w:t>be it ordained by the Town Council of the</w:t>
      </w:r>
      <w:r w:rsidR="00AA1CA9">
        <w:t xml:space="preserve"> Town of Cedar Bluff that said Ordinance is here by amended and certain portion modified, and it is further Ordained that the following section is hereby amended and reflects as follows:</w:t>
      </w:r>
    </w:p>
    <w:p w:rsidR="00AA1CA9" w:rsidRDefault="00AA1CA9" w:rsidP="00D64BAF"/>
    <w:p w:rsidR="00AA1CA9" w:rsidRPr="00AA1CA9" w:rsidRDefault="00AA1CA9" w:rsidP="00AA1CA9">
      <w:pPr>
        <w:jc w:val="center"/>
        <w:rPr>
          <w:b/>
          <w:sz w:val="24"/>
          <w:szCs w:val="24"/>
        </w:rPr>
      </w:pPr>
      <w:r>
        <w:rPr>
          <w:b/>
          <w:sz w:val="24"/>
          <w:szCs w:val="24"/>
        </w:rPr>
        <w:t>ARTICLE III</w:t>
      </w:r>
    </w:p>
    <w:p w:rsidR="00296DFF" w:rsidRDefault="00296DFF" w:rsidP="00D64BAF"/>
    <w:p w:rsidR="00AA1CA9" w:rsidRDefault="00AA1CA9" w:rsidP="00D64BAF">
      <w:r>
        <w:rPr>
          <w:b/>
          <w:sz w:val="24"/>
          <w:szCs w:val="24"/>
          <w:u w:val="single"/>
        </w:rPr>
        <w:t>SECTION 7(N)</w:t>
      </w:r>
      <w:r>
        <w:t xml:space="preserve"> Shall be amended and state as follows: </w:t>
      </w:r>
    </w:p>
    <w:p w:rsidR="00E05420" w:rsidRDefault="00AA1CA9" w:rsidP="00D64BAF">
      <w:r>
        <w:t xml:space="preserve">(n) </w:t>
      </w:r>
      <w:r>
        <w:tab/>
      </w:r>
      <w:r>
        <w:rPr>
          <w:u w:val="single"/>
        </w:rPr>
        <w:t xml:space="preserve">Retail Beer License for Off- premises </w:t>
      </w:r>
      <w:r w:rsidR="00CD32F4">
        <w:rPr>
          <w:u w:val="single"/>
        </w:rPr>
        <w:t>Consumption.</w:t>
      </w:r>
      <w:r w:rsidR="00CD32F4">
        <w:t xml:space="preserve"> In addition to such license fee, each such licensee shall pay the the Town, on or before the fifteenth (15</w:t>
      </w:r>
      <w:r w:rsidR="00CD32F4" w:rsidRPr="00CD32F4">
        <w:rPr>
          <w:vertAlign w:val="superscript"/>
        </w:rPr>
        <w:t>th</w:t>
      </w:r>
      <w:r w:rsidR="00CD32F4">
        <w:t xml:space="preserve">) day of every month, for the privilege of having engaged in such business, an additional license tax of 2% (two percent) of the gross receipts derived from the sale of all alcoholic beverages, except beer and table wine, received during the previous calendar month. </w:t>
      </w:r>
    </w:p>
    <w:p w:rsidR="00E05420" w:rsidRDefault="00E05420" w:rsidP="00D64BAF"/>
    <w:p w:rsidR="00E05420" w:rsidRDefault="00E05420" w:rsidP="00D64BAF">
      <w:pPr>
        <w:rPr>
          <w:sz w:val="24"/>
          <w:szCs w:val="24"/>
        </w:rPr>
      </w:pPr>
      <w:r>
        <w:rPr>
          <w:sz w:val="24"/>
          <w:szCs w:val="24"/>
        </w:rPr>
        <w:t xml:space="preserve">                     </w:t>
      </w:r>
      <w:proofErr w:type="gramStart"/>
      <w:r>
        <w:rPr>
          <w:sz w:val="24"/>
          <w:szCs w:val="24"/>
        </w:rPr>
        <w:t>ADOPTED THIS 1</w:t>
      </w:r>
      <w:r w:rsidR="006A7200">
        <w:rPr>
          <w:sz w:val="24"/>
          <w:szCs w:val="24"/>
        </w:rPr>
        <w:t>9</w:t>
      </w:r>
      <w:r w:rsidRPr="00E05420">
        <w:rPr>
          <w:sz w:val="24"/>
          <w:szCs w:val="24"/>
          <w:vertAlign w:val="superscript"/>
        </w:rPr>
        <w:t>TH</w:t>
      </w:r>
      <w:r>
        <w:rPr>
          <w:sz w:val="24"/>
          <w:szCs w:val="24"/>
        </w:rPr>
        <w:t xml:space="preserve"> DAY OF JUNE, 2014.</w:t>
      </w:r>
      <w:proofErr w:type="gramEnd"/>
    </w:p>
    <w:p w:rsidR="00E05420" w:rsidRDefault="00E05420" w:rsidP="00D64BAF">
      <w:pPr>
        <w:rPr>
          <w:sz w:val="24"/>
          <w:szCs w:val="24"/>
        </w:rPr>
      </w:pPr>
    </w:p>
    <w:p w:rsidR="00E05420" w:rsidRDefault="00E05420" w:rsidP="00D64BAF">
      <w:pPr>
        <w:rPr>
          <w:sz w:val="24"/>
          <w:szCs w:val="24"/>
        </w:rPr>
      </w:pPr>
    </w:p>
    <w:p w:rsidR="00E05420" w:rsidRDefault="00E05420" w:rsidP="00D64BAF">
      <w:pPr>
        <w:rPr>
          <w:sz w:val="24"/>
          <w:szCs w:val="24"/>
        </w:rPr>
      </w:pPr>
    </w:p>
    <w:p w:rsidR="00E05420" w:rsidRDefault="00E05420" w:rsidP="00D64BAF">
      <w:pPr>
        <w:rPr>
          <w:sz w:val="24"/>
          <w:szCs w:val="24"/>
        </w:rPr>
      </w:pPr>
    </w:p>
    <w:p w:rsidR="00E05420" w:rsidRDefault="00E05420" w:rsidP="00E05420">
      <w:pPr>
        <w:jc w:val="both"/>
        <w:rPr>
          <w:sz w:val="24"/>
          <w:szCs w:val="24"/>
        </w:rPr>
      </w:pPr>
      <w:r>
        <w:rPr>
          <w:sz w:val="24"/>
          <w:szCs w:val="24"/>
        </w:rPr>
        <w:t xml:space="preserve">                                                                                                       _____________________________</w:t>
      </w:r>
    </w:p>
    <w:p w:rsidR="00E05420" w:rsidRDefault="00E05420" w:rsidP="00E05420">
      <w:pPr>
        <w:jc w:val="both"/>
        <w:rPr>
          <w:sz w:val="24"/>
          <w:szCs w:val="24"/>
        </w:rPr>
      </w:pPr>
      <w:r>
        <w:rPr>
          <w:sz w:val="24"/>
          <w:szCs w:val="24"/>
        </w:rPr>
        <w:t xml:space="preserve">                                                                                                                         MAYOR</w:t>
      </w:r>
    </w:p>
    <w:p w:rsidR="00E05420" w:rsidRDefault="00E05420" w:rsidP="00E05420">
      <w:pPr>
        <w:jc w:val="both"/>
        <w:rPr>
          <w:sz w:val="24"/>
          <w:szCs w:val="24"/>
        </w:rPr>
      </w:pPr>
    </w:p>
    <w:p w:rsidR="00E05420" w:rsidRDefault="00E05420" w:rsidP="00E05420">
      <w:pPr>
        <w:jc w:val="both"/>
        <w:rPr>
          <w:sz w:val="24"/>
          <w:szCs w:val="24"/>
        </w:rPr>
      </w:pPr>
    </w:p>
    <w:p w:rsidR="00E05420" w:rsidRDefault="00E05420" w:rsidP="00E05420">
      <w:pPr>
        <w:jc w:val="both"/>
        <w:rPr>
          <w:sz w:val="24"/>
          <w:szCs w:val="24"/>
        </w:rPr>
      </w:pPr>
      <w:r>
        <w:rPr>
          <w:sz w:val="24"/>
          <w:szCs w:val="24"/>
        </w:rPr>
        <w:t>ATTEST:</w:t>
      </w:r>
    </w:p>
    <w:p w:rsidR="00E05420" w:rsidRDefault="00E05420" w:rsidP="00E05420">
      <w:pPr>
        <w:jc w:val="both"/>
        <w:rPr>
          <w:sz w:val="24"/>
          <w:szCs w:val="24"/>
        </w:rPr>
      </w:pPr>
    </w:p>
    <w:p w:rsidR="00E05420" w:rsidRDefault="00E05420" w:rsidP="00E05420">
      <w:pPr>
        <w:jc w:val="both"/>
        <w:rPr>
          <w:sz w:val="24"/>
          <w:szCs w:val="24"/>
        </w:rPr>
      </w:pPr>
      <w:r>
        <w:rPr>
          <w:sz w:val="24"/>
          <w:szCs w:val="24"/>
        </w:rPr>
        <w:t>_____________________________</w:t>
      </w:r>
    </w:p>
    <w:p w:rsidR="00E05420" w:rsidRDefault="00E05420" w:rsidP="00E05420">
      <w:pPr>
        <w:jc w:val="both"/>
        <w:rPr>
          <w:sz w:val="24"/>
          <w:szCs w:val="24"/>
        </w:rPr>
      </w:pPr>
      <w:r>
        <w:rPr>
          <w:sz w:val="24"/>
          <w:szCs w:val="24"/>
        </w:rPr>
        <w:t xml:space="preserve">               TOWN CLERK</w:t>
      </w:r>
    </w:p>
    <w:p w:rsidR="00E05420" w:rsidRDefault="00E05420" w:rsidP="00D64BAF">
      <w:pPr>
        <w:rPr>
          <w:sz w:val="24"/>
          <w:szCs w:val="24"/>
        </w:rPr>
      </w:pPr>
    </w:p>
    <w:p w:rsidR="00296DFF" w:rsidRPr="00296DFF" w:rsidRDefault="00E05420" w:rsidP="00D64BAF">
      <w:r>
        <w:lastRenderedPageBreak/>
        <w:t xml:space="preserve"> </w:t>
      </w:r>
    </w:p>
    <w:sectPr w:rsidR="00296DFF" w:rsidRPr="00296DFF" w:rsidSect="00D22E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4BAF"/>
    <w:rsid w:val="0001749F"/>
    <w:rsid w:val="001A430F"/>
    <w:rsid w:val="002930EA"/>
    <w:rsid w:val="00296DFF"/>
    <w:rsid w:val="003F2912"/>
    <w:rsid w:val="00430CA1"/>
    <w:rsid w:val="006118C6"/>
    <w:rsid w:val="006A7200"/>
    <w:rsid w:val="00727CDE"/>
    <w:rsid w:val="007E4FC6"/>
    <w:rsid w:val="00930C54"/>
    <w:rsid w:val="00A062E8"/>
    <w:rsid w:val="00AA1CA9"/>
    <w:rsid w:val="00CD32F4"/>
    <w:rsid w:val="00D22E8F"/>
    <w:rsid w:val="00D64BAF"/>
    <w:rsid w:val="00E05420"/>
    <w:rsid w:val="00F550C0"/>
    <w:rsid w:val="00F74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E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420"/>
    <w:rPr>
      <w:rFonts w:ascii="Tahoma" w:hAnsi="Tahoma" w:cs="Tahoma"/>
      <w:sz w:val="16"/>
      <w:szCs w:val="16"/>
    </w:rPr>
  </w:style>
  <w:style w:type="character" w:customStyle="1" w:styleId="BalloonTextChar">
    <w:name w:val="Balloon Text Char"/>
    <w:basedOn w:val="DefaultParagraphFont"/>
    <w:link w:val="BalloonText"/>
    <w:uiPriority w:val="99"/>
    <w:semiHidden/>
    <w:rsid w:val="00E054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2</cp:revision>
  <cp:lastPrinted>2014-06-25T20:51:00Z</cp:lastPrinted>
  <dcterms:created xsi:type="dcterms:W3CDTF">2014-06-25T20:52:00Z</dcterms:created>
  <dcterms:modified xsi:type="dcterms:W3CDTF">2014-06-25T20:52:00Z</dcterms:modified>
</cp:coreProperties>
</file>